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1119" w14:textId="0281FBBF" w:rsidR="008C0A7D" w:rsidRDefault="00FA1323" w:rsidP="008C0A7D">
      <w:pPr>
        <w:tabs>
          <w:tab w:val="left" w:pos="8820"/>
        </w:tabs>
        <w:spacing w:before="540" w:after="180" w:line="240" w:lineRule="auto"/>
        <w:textAlignment w:val="baseline"/>
        <w:outlineLvl w:val="1"/>
        <w:rPr>
          <w:rFonts w:eastAsia="Times New Roman" w:cstheme="minorHAnsi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</w:pPr>
      <w:r w:rsidRPr="00FA1323">
        <w:rPr>
          <w:rFonts w:eastAsia="Times New Roman" w:cstheme="minorHAnsi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>Investiture</w:t>
      </w:r>
      <w:r w:rsidR="000A6D68" w:rsidRPr="00FA1323">
        <w:rPr>
          <w:rFonts w:eastAsia="Times New Roman" w:cstheme="minorHAnsi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 badges</w:t>
      </w:r>
      <w:r w:rsidR="008C0A7D">
        <w:rPr>
          <w:rFonts w:eastAsia="Times New Roman" w:cstheme="minorHAnsi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; </w:t>
      </w:r>
      <w:r w:rsidR="008C0A7D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The badges we give you when you join the group and get invested</w:t>
      </w:r>
      <w:r w:rsidR="008C0A7D">
        <w:rPr>
          <w:rFonts w:eastAsia="Times New Roman" w:cstheme="minorHAnsi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ab/>
      </w:r>
    </w:p>
    <w:p w14:paraId="25C09531" w14:textId="35E89AD0" w:rsidR="00FA1323" w:rsidRPr="008C0A7D" w:rsidRDefault="00FA1323" w:rsidP="00FA1323">
      <w:pPr>
        <w:spacing w:before="540" w:after="180" w:line="240" w:lineRule="auto"/>
        <w:textAlignment w:val="baseline"/>
        <w:outlineLvl w:val="1"/>
        <w:rPr>
          <w:rFonts w:eastAsia="Times New Roman" w:cstheme="minorHAnsi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</w:pPr>
      <w:r>
        <w:rPr>
          <w:rFonts w:ascii="Lato" w:eastAsia="Times New Roman" w:hAnsi="Lato" w:cs="Times New Roman"/>
          <w:b/>
          <w:bCs/>
          <w:noProof/>
          <w:color w:val="2B2B2B"/>
          <w:kern w:val="0"/>
          <w:sz w:val="36"/>
          <w:szCs w:val="36"/>
          <w:lang w:val="en-BE" w:eastAsia="en-BE"/>
        </w:rPr>
        <w:drawing>
          <wp:inline distT="0" distB="0" distL="0" distR="0" wp14:anchorId="1CBBE6F4" wp14:editId="6F97CD2B">
            <wp:extent cx="990600" cy="1000170"/>
            <wp:effectExtent l="0" t="0" r="0" b="9525"/>
            <wp:docPr id="12810434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4346" name="Picture 1281043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638" cy="100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F0F">
        <w:rPr>
          <w:rFonts w:ascii="Lato" w:eastAsia="Times New Roman" w:hAnsi="Lato" w:cs="Times New Roman"/>
          <w:b/>
          <w:bCs/>
          <w:color w:val="2B2B2B"/>
          <w:kern w:val="0"/>
          <w:sz w:val="36"/>
          <w:szCs w:val="36"/>
          <w:lang w:val="en-US" w:eastAsia="en-BE"/>
          <w14:ligatures w14:val="none"/>
        </w:rPr>
        <w:t xml:space="preserve"> </w:t>
      </w:r>
      <w:r w:rsidR="008C0A7D">
        <w:rPr>
          <w:rFonts w:ascii="Lato" w:eastAsia="Times New Roman" w:hAnsi="Lato" w:cs="Times New Roman"/>
          <w:b/>
          <w:bCs/>
          <w:noProof/>
          <w:color w:val="2B2B2B"/>
          <w:kern w:val="0"/>
          <w:sz w:val="36"/>
          <w:szCs w:val="36"/>
          <w:lang w:val="en-US" w:eastAsia="en-BE"/>
          <w14:ligatures w14:val="none"/>
        </w:rPr>
        <w:drawing>
          <wp:inline distT="0" distB="0" distL="0" distR="0" wp14:anchorId="769D2CD6" wp14:editId="06CDFC7D">
            <wp:extent cx="1152525" cy="1152525"/>
            <wp:effectExtent l="0" t="0" r="9525" b="0"/>
            <wp:docPr id="10404387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0A7D" w:rsidRPr="008C0A7D">
        <w:rPr>
          <w:noProof/>
          <w:lang w:val="en-US"/>
        </w:rPr>
        <w:t xml:space="preserve">  </w:t>
      </w:r>
      <w:r w:rsidR="008C0A7D">
        <w:rPr>
          <w:noProof/>
        </w:rPr>
        <w:drawing>
          <wp:inline distT="0" distB="0" distL="0" distR="0" wp14:anchorId="423C503C" wp14:editId="1EDEF3A0">
            <wp:extent cx="1085850" cy="1085850"/>
            <wp:effectExtent l="0" t="0" r="0" b="0"/>
            <wp:docPr id="23025188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A7D" w:rsidRPr="008C0A7D"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 wp14:anchorId="2DA6E31B" wp14:editId="1E5B735E">
            <wp:extent cx="733425" cy="1112305"/>
            <wp:effectExtent l="0" t="0" r="0" b="0"/>
            <wp:docPr id="7420228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63" cy="11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b/>
          <w:bCs/>
          <w:color w:val="2B2B2B"/>
          <w:kern w:val="0"/>
          <w:sz w:val="36"/>
          <w:szCs w:val="36"/>
          <w:lang w:val="en-US" w:eastAsia="en-BE"/>
          <w14:ligatures w14:val="none"/>
        </w:rPr>
        <w:t xml:space="preserve">  </w:t>
      </w:r>
      <w:r w:rsidR="008C0A7D">
        <w:rPr>
          <w:noProof/>
        </w:rPr>
        <w:drawing>
          <wp:inline distT="0" distB="0" distL="0" distR="0" wp14:anchorId="59D30FBA" wp14:editId="4034E1C9">
            <wp:extent cx="1055077" cy="685800"/>
            <wp:effectExtent l="0" t="0" r="0" b="0"/>
            <wp:docPr id="10648971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91" cy="70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b/>
          <w:bCs/>
          <w:noProof/>
          <w:color w:val="2B2B2B"/>
          <w:kern w:val="0"/>
          <w:sz w:val="36"/>
          <w:szCs w:val="36"/>
          <w:lang w:val="en-US" w:eastAsia="en-BE"/>
          <w14:ligatures w14:val="none"/>
        </w:rPr>
        <w:t xml:space="preserve"> </w:t>
      </w:r>
    </w:p>
    <w:p w14:paraId="45690C81" w14:textId="1B1504D8" w:rsidR="00FA1323" w:rsidRPr="008C0A7D" w:rsidRDefault="008C0A7D" w:rsidP="00FA1323">
      <w:pPr>
        <w:spacing w:before="540" w:after="180" w:line="240" w:lineRule="auto"/>
        <w:textAlignment w:val="baseline"/>
        <w:outlineLvl w:val="1"/>
        <w:rPr>
          <w:rFonts w:cstheme="minorHAnsi"/>
          <w:b/>
          <w:bCs/>
          <w:noProof/>
          <w:sz w:val="24"/>
          <w:szCs w:val="24"/>
          <w:lang w:val="en-US"/>
        </w:rPr>
      </w:pPr>
      <w:r>
        <w:rPr>
          <w:rFonts w:cstheme="minorHAnsi"/>
          <w:b/>
          <w:bCs/>
          <w:noProof/>
          <w:sz w:val="24"/>
          <w:szCs w:val="24"/>
          <w:lang w:val="en-US"/>
        </w:rPr>
        <w:t>Plus</w:t>
      </w:r>
      <w:r w:rsidR="00FA1323" w:rsidRPr="008C0A7D">
        <w:rPr>
          <w:rFonts w:cstheme="minorHAnsi"/>
          <w:b/>
          <w:bCs/>
          <w:noProof/>
          <w:sz w:val="24"/>
          <w:szCs w:val="24"/>
          <w:lang w:val="en-US"/>
        </w:rPr>
        <w:t xml:space="preserve"> t</w:t>
      </w:r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 xml:space="preserve">he </w:t>
      </w:r>
      <w:r w:rsidR="00C158B1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g</w:t>
      </w:r>
      <w:r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 xml:space="preserve">reen </w:t>
      </w:r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1</w:t>
      </w:r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vertAlign w:val="superscript"/>
          <w:lang w:val="en-US" w:eastAsia="en-BE"/>
          <w14:ligatures w14:val="none"/>
        </w:rPr>
        <w:t>st</w:t>
      </w:r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 xml:space="preserve"> Brussels and </w:t>
      </w:r>
      <w:r w:rsidR="00C158B1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b</w:t>
      </w:r>
      <w:r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 xml:space="preserve">lue </w:t>
      </w:r>
      <w:proofErr w:type="spellStart"/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Vlaams</w:t>
      </w:r>
      <w:proofErr w:type="spellEnd"/>
      <w:r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-</w:t>
      </w:r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Brabant name</w:t>
      </w:r>
      <w:r w:rsidR="00C158B1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-</w:t>
      </w:r>
      <w:r w:rsidR="00FA1323" w:rsidRPr="008C0A7D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tapes.</w:t>
      </w:r>
    </w:p>
    <w:p w14:paraId="2B15972D" w14:textId="742BA01D" w:rsidR="00FA1323" w:rsidRPr="008C0A7D" w:rsidRDefault="00654A76" w:rsidP="008C0A7D">
      <w:pPr>
        <w:spacing w:before="540" w:after="180" w:line="240" w:lineRule="auto"/>
        <w:textAlignment w:val="baseline"/>
        <w:outlineLvl w:val="1"/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</w:pPr>
      <w:r w:rsidRPr="00654A76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  <w:t>Chief Scout Award</w:t>
      </w:r>
      <w:r w:rsidRPr="00FA1323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>’s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drawing>
          <wp:anchor distT="0" distB="0" distL="114300" distR="114300" simplePos="0" relativeHeight="251658240" behindDoc="1" locked="0" layoutInCell="1" allowOverlap="1" wp14:anchorId="73EDBB4B" wp14:editId="3B7ECF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5425" cy="1495425"/>
            <wp:effectExtent l="0" t="0" r="9525" b="0"/>
            <wp:wrapSquare wrapText="bothSides"/>
            <wp:docPr id="1911345887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A7D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;  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Getting your Chief Scout 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awards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is a 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big achievement in 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every section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and you </w:t>
      </w:r>
      <w:r w:rsidR="00B17F0F"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can 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wear this on your 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uniform in the next section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, but only until you get your 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next 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Chief Scout award</w:t>
      </w:r>
      <w:r w:rsidR="008C0A7D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! </w:t>
      </w:r>
      <w:r w:rsidRPr="00654A76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 xml:space="preserve">If you didn’t quite get your Chief Scout </w:t>
      </w:r>
      <w:r w:rsidRPr="008C0A7D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>award finished, let your new leaders know, as you can finish it in the first few weeks of your new section</w:t>
      </w:r>
    </w:p>
    <w:p w14:paraId="578DE87D" w14:textId="77777777" w:rsidR="008C0A7D" w:rsidRDefault="008C0A7D" w:rsidP="008C0A7D">
      <w:pPr>
        <w:spacing w:line="240" w:lineRule="auto"/>
        <w:jc w:val="both"/>
        <w:textAlignment w:val="baseline"/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</w:pPr>
    </w:p>
    <w:p w14:paraId="1E012CED" w14:textId="427BF6A4" w:rsidR="00654A76" w:rsidRPr="00654A76" w:rsidRDefault="00654A76" w:rsidP="008C0A7D">
      <w:pPr>
        <w:spacing w:line="240" w:lineRule="auto"/>
        <w:jc w:val="both"/>
        <w:textAlignment w:val="baseline"/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</w:pPr>
      <w:r w:rsidRPr="00654A76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  <w:t>Staged Badges</w:t>
      </w:r>
      <w:r w:rsidR="008C0A7D" w:rsidRPr="00FA1323">
        <w:rPr>
          <w:rFonts w:ascii="Lato" w:eastAsia="Times New Roman" w:hAnsi="Lato" w:cs="Times New Roman"/>
          <w:noProof/>
          <w:color w:val="2B2B2B"/>
          <w:kern w:val="0"/>
          <w:sz w:val="28"/>
          <w:szCs w:val="28"/>
          <w:lang w:val="en-BE" w:eastAsia="en-BE"/>
          <w14:ligatures w14:val="none"/>
        </w:rPr>
        <w:drawing>
          <wp:anchor distT="0" distB="0" distL="114300" distR="114300" simplePos="0" relativeHeight="251659264" behindDoc="1" locked="0" layoutInCell="1" allowOverlap="1" wp14:anchorId="092484B8" wp14:editId="1074D00A">
            <wp:simplePos x="0" y="0"/>
            <wp:positionH relativeFrom="margin">
              <wp:posOffset>5457825</wp:posOffset>
            </wp:positionH>
            <wp:positionV relativeFrom="paragraph">
              <wp:posOffset>6350</wp:posOffset>
            </wp:positionV>
            <wp:extent cx="1344295" cy="1000125"/>
            <wp:effectExtent l="0" t="0" r="8255" b="9525"/>
            <wp:wrapThrough wrapText="bothSides">
              <wp:wrapPolygon edited="0">
                <wp:start x="0" y="0"/>
                <wp:lineTo x="0" y="21394"/>
                <wp:lineTo x="21427" y="21394"/>
                <wp:lineTo x="21427" y="0"/>
                <wp:lineTo x="0" y="0"/>
              </wp:wrapPolygon>
            </wp:wrapThrough>
            <wp:docPr id="16008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A7D" w:rsidRPr="008C0A7D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; 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The staged badges (the blue ones with purple edges) follow you throughout your time as a Scout these </w:t>
      </w:r>
      <w:r w:rsidR="00B17F0F"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can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 be worn on </w:t>
      </w:r>
      <w:r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Squirrel, 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Beaver, Cub, Scout or Explorer uniforms. Once you complete one award, you can start working towards the next one. </w:t>
      </w:r>
      <w:r w:rsidRPr="00654A76">
        <w:rPr>
          <w:rFonts w:eastAsia="Times New Roman" w:cstheme="minorHAnsi"/>
          <w:b/>
          <w:bCs/>
          <w:color w:val="2B2B2B"/>
          <w:kern w:val="0"/>
          <w:sz w:val="24"/>
          <w:szCs w:val="24"/>
          <w:lang w:val="en-US" w:eastAsia="en-BE"/>
          <w14:ligatures w14:val="none"/>
        </w:rPr>
        <w:t>You wear the highest award for each staged activity badge</w:t>
      </w:r>
      <w:r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on your uniform. The level of the award is shown as a number at the bottom of the badge.</w:t>
      </w:r>
    </w:p>
    <w:p w14:paraId="4AC5B2C7" w14:textId="54F5E75B" w:rsidR="00654A76" w:rsidRPr="00654A76" w:rsidRDefault="008C0A7D" w:rsidP="008C0A7D">
      <w:pPr>
        <w:spacing w:before="540" w:after="180" w:line="240" w:lineRule="auto"/>
        <w:textAlignment w:val="baseline"/>
        <w:outlineLvl w:val="1"/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</w:pPr>
      <w:r>
        <w:rPr>
          <w:rFonts w:ascii="Lato" w:eastAsia="Times New Roman" w:hAnsi="Lato" w:cs="Times New Roman"/>
          <w:noProof/>
          <w:color w:val="2B2B2B"/>
          <w:kern w:val="0"/>
          <w:sz w:val="24"/>
          <w:szCs w:val="24"/>
          <w:lang w:val="en-BE" w:eastAsia="en-BE"/>
        </w:rPr>
        <w:drawing>
          <wp:anchor distT="0" distB="0" distL="114300" distR="114300" simplePos="0" relativeHeight="251660288" behindDoc="1" locked="0" layoutInCell="1" allowOverlap="1" wp14:anchorId="760A2B96" wp14:editId="377F93A5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195897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005" y="21312"/>
                <wp:lineTo x="21005" y="0"/>
                <wp:lineTo x="0" y="0"/>
              </wp:wrapPolygon>
            </wp:wrapTight>
            <wp:docPr id="5237081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08183" name="Picture 52370818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A76" w:rsidRPr="00654A76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  <w:t>Joining-In Award</w:t>
      </w:r>
      <w:r w:rsidR="004F652A" w:rsidRP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>;</w:t>
      </w:r>
      <w:r w:rsid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 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The joining-in award, is awarded on the anniversary of you joining The Scouting Movement. </w:t>
      </w:r>
      <w:r w:rsidR="000A6D68"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Take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only the most recent award from your </w:t>
      </w:r>
      <w:r w:rsidR="000A6D68"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previous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uniform and add it to the </w:t>
      </w:r>
      <w:r w:rsidR="000A6D68"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next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, older badges can be sewn onto a camp blanket</w:t>
      </w:r>
    </w:p>
    <w:p w14:paraId="04FD3A37" w14:textId="4CD4612A" w:rsidR="00654A76" w:rsidRPr="00654A76" w:rsidRDefault="008C0A7D" w:rsidP="008C0A7D">
      <w:pPr>
        <w:spacing w:before="540" w:after="180" w:line="240" w:lineRule="auto"/>
        <w:textAlignment w:val="baseline"/>
        <w:outlineLvl w:val="1"/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</w:pPr>
      <w:r w:rsidRPr="00FA1323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F59C89" wp14:editId="298AB5E6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1247775" cy="1247775"/>
            <wp:effectExtent l="0" t="0" r="0" b="0"/>
            <wp:wrapTight wrapText="bothSides">
              <wp:wrapPolygon edited="0">
                <wp:start x="1319" y="989"/>
                <wp:lineTo x="1319" y="20446"/>
                <wp:lineTo x="20116" y="20446"/>
                <wp:lineTo x="20116" y="989"/>
                <wp:lineTo x="1319" y="989"/>
              </wp:wrapPolygon>
            </wp:wrapTight>
            <wp:docPr id="222665031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A76" w:rsidRPr="00654A76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  <w:t xml:space="preserve">Moving on </w:t>
      </w:r>
      <w:proofErr w:type="gramStart"/>
      <w:r w:rsidR="00654A76" w:rsidRPr="00654A76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  <w:t>Award</w:t>
      </w:r>
      <w:r w:rsid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BE" w:eastAsia="en-BE"/>
          <w14:ligatures w14:val="none"/>
        </w:rPr>
        <w:t> </w:t>
      </w:r>
      <w:r w:rsidR="004F652A" w:rsidRP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>;</w:t>
      </w:r>
      <w:proofErr w:type="gramEnd"/>
      <w:r w:rsidRPr="008C0A7D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 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This is awarded to </w:t>
      </w:r>
      <w:r w:rsidR="000A6D68" w:rsidRPr="00FA1323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members who have moved up from the previous section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when they are invested</w:t>
      </w:r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in their new section</w:t>
      </w:r>
      <w:r w:rsidR="00654A76" w:rsidRPr="00654A76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.</w:t>
      </w:r>
    </w:p>
    <w:p w14:paraId="733A84D2" w14:textId="77777777" w:rsidR="00654A76" w:rsidRDefault="00654A76">
      <w:pPr>
        <w:rPr>
          <w:lang w:val="en-BE"/>
        </w:rPr>
      </w:pPr>
    </w:p>
    <w:p w14:paraId="7676D86C" w14:textId="2EC84B1A" w:rsidR="004F652A" w:rsidRPr="004F652A" w:rsidRDefault="00C158B1">
      <w:pPr>
        <w:rPr>
          <w:lang w:val="en-US"/>
        </w:rPr>
      </w:pPr>
      <w:r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>P</w:t>
      </w:r>
      <w:r w:rsidR="004F652A" w:rsidRP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>lease keep your Blue and Yellow</w:t>
      </w:r>
      <w:r w:rsid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 Brussels</w:t>
      </w:r>
      <w:r w:rsidR="004F652A" w:rsidRP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 neckerchief!</w:t>
      </w:r>
      <w:r w:rsid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t xml:space="preserve">  </w:t>
      </w:r>
      <w:r w:rsidR="004F652A">
        <w:rPr>
          <w:rFonts w:ascii="Lato" w:eastAsia="Times New Roman" w:hAnsi="Lato" w:cs="Times New Roman"/>
          <w:b/>
          <w:bCs/>
          <w:color w:val="2B2B2B"/>
          <w:kern w:val="0"/>
          <w:sz w:val="28"/>
          <w:szCs w:val="28"/>
          <w:lang w:val="en-US" w:eastAsia="en-BE"/>
          <w14:ligatures w14:val="none"/>
        </w:rPr>
        <w:br/>
      </w:r>
      <w:r w:rsidR="004F652A" w:rsidRP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We give you </w:t>
      </w:r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ONE child size </w:t>
      </w:r>
      <w:proofErr w:type="spellStart"/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necker</w:t>
      </w:r>
      <w:proofErr w:type="spellEnd"/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 </w:t>
      </w:r>
      <w:r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free </w:t>
      </w:r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when you are first invested as a Squirrel, </w:t>
      </w:r>
      <w:r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B</w:t>
      </w:r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eaver or Cub. When you move up to Scouts you receive an adult size </w:t>
      </w:r>
      <w:proofErr w:type="spellStart"/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necker</w:t>
      </w:r>
      <w:proofErr w:type="spellEnd"/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 xml:space="preserve">.  </w:t>
      </w:r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br/>
      </w:r>
      <w:r w:rsidR="004F652A" w:rsidRPr="00C158B1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 xml:space="preserve">If you swap or lose your </w:t>
      </w:r>
      <w:proofErr w:type="spellStart"/>
      <w:r w:rsidR="004F652A" w:rsidRPr="00C158B1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>necker</w:t>
      </w:r>
      <w:proofErr w:type="spellEnd"/>
      <w:r w:rsidR="004F652A" w:rsidRPr="00C158B1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 xml:space="preserve"> at any point,</w:t>
      </w:r>
      <w:r w:rsidRPr="00C158B1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 xml:space="preserve"> </w:t>
      </w:r>
      <w:r w:rsidR="004F652A" w:rsidRPr="00C158B1">
        <w:rPr>
          <w:rFonts w:eastAsia="Times New Roman" w:cstheme="minorHAnsi"/>
          <w:i/>
          <w:iCs/>
          <w:color w:val="2B2B2B"/>
          <w:kern w:val="0"/>
          <w:sz w:val="24"/>
          <w:szCs w:val="24"/>
          <w:lang w:val="en-US" w:eastAsia="en-BE"/>
          <w14:ligatures w14:val="none"/>
        </w:rPr>
        <w:t>please arrange to buy a new one</w:t>
      </w:r>
      <w:r w:rsidR="004F652A">
        <w:rPr>
          <w:rFonts w:eastAsia="Times New Roman" w:cstheme="minorHAnsi"/>
          <w:color w:val="2B2B2B"/>
          <w:kern w:val="0"/>
          <w:sz w:val="24"/>
          <w:szCs w:val="24"/>
          <w:lang w:val="en-US" w:eastAsia="en-BE"/>
          <w14:ligatures w14:val="none"/>
        </w:rPr>
        <w:t>.</w:t>
      </w:r>
    </w:p>
    <w:sectPr w:rsidR="004F652A" w:rsidRPr="004F652A" w:rsidSect="00FA1323">
      <w:headerReference w:type="default" r:id="rId16"/>
      <w:footerReference w:type="default" r:id="rId1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D2EC" w14:textId="77777777" w:rsidR="006753D3" w:rsidRDefault="006753D3" w:rsidP="008C0A7D">
      <w:pPr>
        <w:spacing w:after="0" w:line="240" w:lineRule="auto"/>
      </w:pPr>
      <w:r>
        <w:separator/>
      </w:r>
    </w:p>
  </w:endnote>
  <w:endnote w:type="continuationSeparator" w:id="0">
    <w:p w14:paraId="59E04A6B" w14:textId="77777777" w:rsidR="006753D3" w:rsidRDefault="006753D3" w:rsidP="008C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C016" w14:textId="2A14CE66" w:rsidR="004F652A" w:rsidRPr="004F652A" w:rsidRDefault="004F652A" w:rsidP="004F652A">
    <w:pPr>
      <w:pStyle w:val="Footer"/>
      <w:ind w:left="720"/>
      <w:rPr>
        <w:i/>
        <w:iCs/>
        <w:sz w:val="20"/>
        <w:szCs w:val="20"/>
        <w:lang w:val="en-US"/>
      </w:rPr>
    </w:pPr>
    <w:r w:rsidRPr="004F652A">
      <w:rPr>
        <w:i/>
        <w:iCs/>
        <w:sz w:val="20"/>
        <w:szCs w:val="20"/>
        <w:lang w:val="en-US"/>
      </w:rPr>
      <w:br/>
      <w:t xml:space="preserve">*If you pass on your previous uniform to a younger sibling or friend who is joining, you get a </w:t>
    </w:r>
    <w:r w:rsidR="00C158B1">
      <w:rPr>
        <w:i/>
        <w:iCs/>
        <w:sz w:val="20"/>
        <w:szCs w:val="20"/>
        <w:lang w:val="en-US"/>
      </w:rPr>
      <w:t xml:space="preserve">new </w:t>
    </w:r>
    <w:r w:rsidRPr="004F652A">
      <w:rPr>
        <w:i/>
        <w:iCs/>
        <w:sz w:val="20"/>
        <w:szCs w:val="20"/>
        <w:lang w:val="en-US"/>
      </w:rPr>
      <w:t xml:space="preserve">set of </w:t>
    </w:r>
    <w:r w:rsidR="00C158B1">
      <w:rPr>
        <w:i/>
        <w:iCs/>
        <w:sz w:val="20"/>
        <w:szCs w:val="20"/>
        <w:lang w:val="en-US"/>
      </w:rPr>
      <w:t xml:space="preserve">investiture </w:t>
    </w:r>
    <w:r w:rsidRPr="004F652A">
      <w:rPr>
        <w:i/>
        <w:iCs/>
        <w:sz w:val="20"/>
        <w:szCs w:val="20"/>
        <w:lang w:val="en-US"/>
      </w:rPr>
      <w:t>badges free</w:t>
    </w:r>
    <w:r w:rsidR="00C158B1">
      <w:rPr>
        <w:i/>
        <w:iCs/>
        <w:sz w:val="20"/>
        <w:szCs w:val="20"/>
        <w:lang w:val="en-US"/>
      </w:rPr>
      <w:t>. Your other badges should still be moved as the new member won’t have earned them yet!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5504" w14:textId="77777777" w:rsidR="006753D3" w:rsidRDefault="006753D3" w:rsidP="008C0A7D">
      <w:pPr>
        <w:spacing w:after="0" w:line="240" w:lineRule="auto"/>
      </w:pPr>
      <w:r>
        <w:separator/>
      </w:r>
    </w:p>
  </w:footnote>
  <w:footnote w:type="continuationSeparator" w:id="0">
    <w:p w14:paraId="2C1C1573" w14:textId="77777777" w:rsidR="006753D3" w:rsidRDefault="006753D3" w:rsidP="008C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8B77" w14:textId="77777777" w:rsidR="008C0A7D" w:rsidRPr="00C158B1" w:rsidRDefault="008C0A7D" w:rsidP="008C0A7D">
    <w:pPr>
      <w:pStyle w:val="Heading2"/>
      <w:shd w:val="clear" w:color="auto" w:fill="F3F3F3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4"/>
      </w:rPr>
    </w:pPr>
    <w:r w:rsidRPr="00C158B1">
      <w:rPr>
        <w:rFonts w:asciiTheme="minorHAnsi" w:hAnsiTheme="minorHAnsi" w:cstheme="minorHAnsi"/>
        <w:color w:val="000000"/>
        <w:sz w:val="24"/>
        <w:szCs w:val="24"/>
      </w:rPr>
      <w:t>What to do with your badges when you move up to a new section</w:t>
    </w:r>
  </w:p>
  <w:p w14:paraId="4A899654" w14:textId="2DB67C98" w:rsidR="008C0A7D" w:rsidRPr="00C158B1" w:rsidRDefault="008C0A7D" w:rsidP="008C0A7D">
    <w:pPr>
      <w:pStyle w:val="Header"/>
      <w:jc w:val="center"/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</w:pPr>
    <w:r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</w:rPr>
      <w:t>You can take some of your badges with you, but others will need to move to your badge blanket</w:t>
    </w:r>
    <w:r w:rsidR="004F652A"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>.</w:t>
    </w:r>
    <w:r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 xml:space="preserve"> If you can’t move your badges</w:t>
    </w:r>
    <w:r w:rsidR="004F652A"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>,</w:t>
    </w:r>
    <w:r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 xml:space="preserve"> or want to keep your uniform intact as a memento</w:t>
    </w:r>
    <w:r w:rsidR="004F652A"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>,</w:t>
    </w:r>
    <w:r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 xml:space="preserve"> we can provide a new set for a token payment</w:t>
    </w:r>
    <w:r w:rsidR="004F652A"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 xml:space="preserve">*. </w:t>
    </w:r>
  </w:p>
  <w:p w14:paraId="779596E0" w14:textId="4D5AEA0E" w:rsidR="008C0A7D" w:rsidRPr="00C158B1" w:rsidRDefault="008C0A7D" w:rsidP="008C0A7D">
    <w:pPr>
      <w:pStyle w:val="Header"/>
      <w:jc w:val="center"/>
      <w:rPr>
        <w:sz w:val="24"/>
        <w:szCs w:val="24"/>
        <w:lang w:val="en-US"/>
      </w:rPr>
    </w:pPr>
    <w:r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 xml:space="preserve">Here is a list of the badges you </w:t>
    </w:r>
    <w:r w:rsidR="00C158B1"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>should</w:t>
    </w:r>
    <w:r w:rsidRPr="00C158B1">
      <w:rPr>
        <w:rStyle w:val="x-text-content-text-subheadline"/>
        <w:rFonts w:cstheme="minorHAnsi"/>
        <w:color w:val="000000"/>
        <w:sz w:val="24"/>
        <w:szCs w:val="24"/>
        <w:shd w:val="clear" w:color="auto" w:fill="F3F3F3"/>
        <w:lang w:val="en-US"/>
      </w:rPr>
      <w:t xml:space="preserve"> move onto your new uniform</w:t>
    </w:r>
    <w:r w:rsidRPr="00C158B1">
      <w:rPr>
        <w:sz w:val="24"/>
        <w:szCs w:val="24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4A6A"/>
    <w:multiLevelType w:val="hybridMultilevel"/>
    <w:tmpl w:val="22AA2740"/>
    <w:lvl w:ilvl="0" w:tplc="BE9AB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1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6"/>
    <w:rsid w:val="000371E2"/>
    <w:rsid w:val="000A6D68"/>
    <w:rsid w:val="004F652A"/>
    <w:rsid w:val="00654A76"/>
    <w:rsid w:val="006753D3"/>
    <w:rsid w:val="008C0A7D"/>
    <w:rsid w:val="00B17F0F"/>
    <w:rsid w:val="00C158B1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BF803B"/>
  <w15:chartTrackingRefBased/>
  <w15:docId w15:val="{E516B8E3-B5A9-438D-863E-E47057E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4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BE" w:eastAsia="en-B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4A76"/>
    <w:rPr>
      <w:rFonts w:ascii="Times New Roman" w:eastAsia="Times New Roman" w:hAnsi="Times New Roman" w:cs="Times New Roman"/>
      <w:b/>
      <w:bCs/>
      <w:kern w:val="0"/>
      <w:sz w:val="36"/>
      <w:szCs w:val="36"/>
      <w:lang w:val="en-BE" w:eastAsia="en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character" w:styleId="Strong">
    <w:name w:val="Strong"/>
    <w:basedOn w:val="DefaultParagraphFont"/>
    <w:uiPriority w:val="22"/>
    <w:qFormat/>
    <w:rsid w:val="00654A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7D"/>
  </w:style>
  <w:style w:type="paragraph" w:styleId="Footer">
    <w:name w:val="footer"/>
    <w:basedOn w:val="Normal"/>
    <w:link w:val="FooterChar"/>
    <w:uiPriority w:val="99"/>
    <w:unhideWhenUsed/>
    <w:rsid w:val="008C0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7D"/>
  </w:style>
  <w:style w:type="character" w:customStyle="1" w:styleId="x-text-content-text-subheadline">
    <w:name w:val="x-text-content-text-subheadline"/>
    <w:basedOn w:val="DefaultParagraphFont"/>
    <w:rsid w:val="008C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0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Williamson</dc:creator>
  <cp:keywords/>
  <dc:description/>
  <cp:lastModifiedBy>Helen Williamson</cp:lastModifiedBy>
  <cp:revision>2</cp:revision>
  <dcterms:created xsi:type="dcterms:W3CDTF">2023-07-01T09:25:00Z</dcterms:created>
  <dcterms:modified xsi:type="dcterms:W3CDTF">2023-07-01T10:21:00Z</dcterms:modified>
</cp:coreProperties>
</file>